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6B7" w:rsidRDefault="00CC46B7" w:rsidP="00CC46B7">
      <w:pPr>
        <w:pStyle w:val="Kop1"/>
        <w:shd w:val="clear" w:color="auto" w:fill="E3DCE7"/>
        <w:spacing w:before="0"/>
        <w:textAlignment w:val="top"/>
        <w:rPr>
          <w:rFonts w:ascii="Calibri" w:eastAsia="Times New Roman" w:hAnsi="Calibri" w:cs="Times New Roman"/>
          <w:b w:val="0"/>
          <w:bCs w:val="0"/>
          <w:color w:val="000000"/>
          <w:sz w:val="35"/>
          <w:szCs w:val="35"/>
        </w:rPr>
      </w:pPr>
      <w:r>
        <w:rPr>
          <w:rFonts w:ascii="Calibri" w:eastAsia="Times New Roman" w:hAnsi="Calibri" w:cs="Times New Roman"/>
          <w:b w:val="0"/>
          <w:bCs w:val="0"/>
          <w:color w:val="000000"/>
          <w:sz w:val="35"/>
          <w:szCs w:val="35"/>
        </w:rPr>
        <w:t>Risico-Inventarisatie &amp; -Evaluatie</w:t>
      </w:r>
    </w:p>
    <w:p w:rsidR="00CC46B7" w:rsidRDefault="00CC46B7" w:rsidP="00CC46B7">
      <w:pPr>
        <w:pStyle w:val="assistive"/>
        <w:shd w:val="clear" w:color="auto" w:fill="E3DCE7"/>
        <w:spacing w:before="0" w:beforeAutospacing="0" w:after="0" w:afterAutospacing="0" w:line="439" w:lineRule="atLeast"/>
        <w:ind w:left="-15" w:right="-15"/>
        <w:textAlignment w:val="top"/>
        <w:rPr>
          <w:rFonts w:ascii="Calibri" w:hAnsi="Calibri" w:cs="Times New Roman"/>
          <w:color w:val="000000"/>
          <w:sz w:val="27"/>
          <w:szCs w:val="27"/>
        </w:rPr>
      </w:pPr>
    </w:p>
    <w:p w:rsidR="00CC46B7" w:rsidRPr="00CC46B7" w:rsidRDefault="00CC46B7" w:rsidP="00CC46B7">
      <w:pPr>
        <w:pStyle w:val="assistive"/>
        <w:shd w:val="clear" w:color="auto" w:fill="E3DCE7"/>
        <w:spacing w:before="0" w:beforeAutospacing="0" w:after="0" w:afterAutospacing="0" w:line="439" w:lineRule="atLeast"/>
        <w:ind w:left="-15" w:right="-15"/>
        <w:textAlignment w:val="top"/>
        <w:rPr>
          <w:rFonts w:ascii="Calibri" w:hAnsi="Calibri" w:cs="Times New Roman"/>
          <w:color w:val="000000"/>
          <w:sz w:val="27"/>
          <w:szCs w:val="27"/>
        </w:rPr>
      </w:pPr>
      <w:bookmarkStart w:id="0" w:name="_GoBack"/>
      <w:bookmarkEnd w:id="0"/>
      <w:r w:rsidRPr="00CC46B7">
        <w:rPr>
          <w:rFonts w:ascii="Calibri" w:hAnsi="Calibri" w:cs="Times New Roman"/>
          <w:color w:val="000000"/>
          <w:sz w:val="35"/>
          <w:szCs w:val="35"/>
        </w:rPr>
        <w:t>Werkgevers, werknemers en overheid hebben een groot gemeenschappelijk belang bij goede arbeidsomstandigheden. De Arbeidsomstandighedenwet (hierna Arbowet) verplicht iedere werkgever om een arbobeleid te voeren dat zo veel mogelijk gericht is op optimale arbeidsomstandigheden.</w:t>
      </w:r>
    </w:p>
    <w:p w:rsidR="00CC46B7" w:rsidRPr="00CC46B7" w:rsidRDefault="00CC46B7" w:rsidP="00CC46B7">
      <w:pPr>
        <w:shd w:val="clear" w:color="auto" w:fill="FFFFFF"/>
        <w:spacing w:line="439" w:lineRule="atLeast"/>
        <w:textAlignment w:val="top"/>
        <w:rPr>
          <w:rFonts w:ascii="Calibri" w:eastAsia="Times New Roman" w:hAnsi="Calibri" w:cs="Times New Roman"/>
          <w:color w:val="000000"/>
          <w:sz w:val="27"/>
          <w:szCs w:val="27"/>
        </w:rPr>
      </w:pPr>
      <w:r>
        <w:rPr>
          <w:rFonts w:ascii="Calibri" w:eastAsia="Times New Roman" w:hAnsi="Calibri" w:cs="Times New Roman"/>
          <w:noProof/>
          <w:color w:val="000000"/>
          <w:sz w:val="27"/>
          <w:szCs w:val="27"/>
          <w:lang w:val="en-US"/>
        </w:rPr>
        <w:drawing>
          <wp:inline distT="0" distB="0" distL="0" distR="0">
            <wp:extent cx="5270500" cy="2324100"/>
            <wp:effectExtent l="0" t="0" r="12700" b="12700"/>
            <wp:docPr id="1" name="Afbeelding 1" descr="I&am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mp;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0" cy="2324100"/>
                    </a:xfrm>
                    <a:prstGeom prst="rect">
                      <a:avLst/>
                    </a:prstGeom>
                    <a:noFill/>
                    <a:ln>
                      <a:noFill/>
                    </a:ln>
                  </pic:spPr>
                </pic:pic>
              </a:graphicData>
            </a:graphic>
          </wp:inline>
        </w:drawing>
      </w:r>
    </w:p>
    <w:p w:rsidR="00CC46B7" w:rsidRPr="00CC46B7" w:rsidRDefault="00CC46B7" w:rsidP="00CC46B7">
      <w:pPr>
        <w:shd w:val="clear" w:color="auto" w:fill="FFFFFF"/>
        <w:spacing w:after="195" w:line="439" w:lineRule="atLeast"/>
        <w:textAlignment w:val="top"/>
        <w:rPr>
          <w:rFonts w:ascii="Calibri" w:hAnsi="Calibri" w:cs="Times New Roman"/>
          <w:color w:val="000000"/>
          <w:sz w:val="27"/>
          <w:szCs w:val="27"/>
        </w:rPr>
      </w:pPr>
      <w:r w:rsidRPr="00CC46B7">
        <w:rPr>
          <w:rFonts w:ascii="Calibri" w:hAnsi="Calibri" w:cs="Times New Roman"/>
          <w:color w:val="000000"/>
          <w:sz w:val="27"/>
          <w:szCs w:val="27"/>
        </w:rPr>
        <w:t xml:space="preserve">De primaire verantwoordelijkheid voor het bereiken van goede arbeidsomstandigheden ligt binnen de ondernemingen. Om een goed arbobeleid te kunnen vormgeven moet de werkgever een overzicht opstellen van alle risico's die in het bedrijf of de instelling kunnen voorkomen. Met de Risico-Inventarisatie en -Evaluatie (RI&amp;E) kan het bedrijf gestructureerd de risico’s aanpakken om zo de kans op </w:t>
      </w:r>
      <w:proofErr w:type="spellStart"/>
      <w:r w:rsidRPr="00CC46B7">
        <w:rPr>
          <w:rFonts w:ascii="Calibri" w:hAnsi="Calibri" w:cs="Times New Roman"/>
          <w:color w:val="000000"/>
          <w:sz w:val="27"/>
          <w:szCs w:val="27"/>
        </w:rPr>
        <w:t>arbeidsgerelateerde</w:t>
      </w:r>
      <w:proofErr w:type="spellEnd"/>
      <w:r w:rsidRPr="00CC46B7">
        <w:rPr>
          <w:rFonts w:ascii="Calibri" w:hAnsi="Calibri" w:cs="Times New Roman"/>
          <w:color w:val="000000"/>
          <w:sz w:val="27"/>
          <w:szCs w:val="27"/>
        </w:rPr>
        <w:t xml:space="preserve"> gezondheidsklachten en ongevallen tot een minimum te beperken.</w:t>
      </w:r>
    </w:p>
    <w:p w:rsidR="00CC46B7" w:rsidRPr="00CC46B7" w:rsidRDefault="00CC46B7" w:rsidP="00CC46B7">
      <w:pPr>
        <w:shd w:val="clear" w:color="auto" w:fill="FFFFFF"/>
        <w:textAlignment w:val="top"/>
        <w:outlineLvl w:val="2"/>
        <w:rPr>
          <w:rFonts w:ascii="Calibri" w:eastAsia="Times New Roman" w:hAnsi="Calibri" w:cs="Times New Roman"/>
          <w:b/>
          <w:bCs/>
          <w:color w:val="000000"/>
          <w:sz w:val="23"/>
          <w:szCs w:val="23"/>
        </w:rPr>
      </w:pPr>
      <w:r w:rsidRPr="00CC46B7">
        <w:rPr>
          <w:rFonts w:ascii="Calibri" w:eastAsia="Times New Roman" w:hAnsi="Calibri" w:cs="Times New Roman"/>
          <w:b/>
          <w:bCs/>
          <w:color w:val="000000"/>
          <w:sz w:val="23"/>
          <w:szCs w:val="23"/>
        </w:rPr>
        <w:t>Gezondheid en veiligheid</w:t>
      </w:r>
    </w:p>
    <w:p w:rsidR="00CC46B7" w:rsidRPr="00CC46B7" w:rsidRDefault="00CC46B7" w:rsidP="00CC46B7">
      <w:pPr>
        <w:shd w:val="clear" w:color="auto" w:fill="FFFFFF"/>
        <w:spacing w:after="195" w:line="439" w:lineRule="atLeast"/>
        <w:textAlignment w:val="top"/>
        <w:rPr>
          <w:rFonts w:ascii="Calibri" w:hAnsi="Calibri" w:cs="Times New Roman"/>
          <w:color w:val="000000"/>
          <w:sz w:val="27"/>
          <w:szCs w:val="27"/>
        </w:rPr>
      </w:pPr>
      <w:r w:rsidRPr="00CC46B7">
        <w:rPr>
          <w:rFonts w:ascii="Calibri" w:hAnsi="Calibri" w:cs="Times New Roman"/>
          <w:color w:val="000000"/>
          <w:sz w:val="27"/>
          <w:szCs w:val="27"/>
        </w:rPr>
        <w:t>Een </w:t>
      </w:r>
      <w:hyperlink r:id="rId7" w:history="1">
        <w:r w:rsidRPr="00CC46B7">
          <w:rPr>
            <w:rFonts w:ascii="Calibri" w:hAnsi="Calibri" w:cs="Times New Roman"/>
            <w:color w:val="767676"/>
            <w:sz w:val="27"/>
            <w:szCs w:val="27"/>
            <w:u w:val="single"/>
          </w:rPr>
          <w:t>RI&amp;E</w:t>
        </w:r>
      </w:hyperlink>
      <w:r w:rsidRPr="00CC46B7">
        <w:rPr>
          <w:rFonts w:ascii="Calibri" w:hAnsi="Calibri" w:cs="Times New Roman"/>
          <w:color w:val="000000"/>
          <w:sz w:val="27"/>
          <w:szCs w:val="27"/>
        </w:rPr>
        <w:t> dient te bestaan uit:</w:t>
      </w:r>
    </w:p>
    <w:p w:rsidR="00CC46B7" w:rsidRPr="00CC46B7" w:rsidRDefault="00CC46B7" w:rsidP="00CC46B7">
      <w:pPr>
        <w:numPr>
          <w:ilvl w:val="0"/>
          <w:numId w:val="1"/>
        </w:numPr>
        <w:shd w:val="clear" w:color="auto" w:fill="FFFFFF"/>
        <w:spacing w:before="48" w:after="48" w:line="439" w:lineRule="atLeast"/>
        <w:ind w:left="0"/>
        <w:textAlignment w:val="top"/>
        <w:rPr>
          <w:rFonts w:ascii="Calibri" w:eastAsia="Times New Roman" w:hAnsi="Calibri" w:cs="Times New Roman"/>
          <w:color w:val="000000"/>
          <w:sz w:val="27"/>
          <w:szCs w:val="27"/>
        </w:rPr>
      </w:pPr>
      <w:r w:rsidRPr="00CC46B7">
        <w:rPr>
          <w:rFonts w:ascii="Calibri" w:eastAsia="Times New Roman" w:hAnsi="Calibri" w:cs="Times New Roman"/>
          <w:color w:val="000000"/>
          <w:sz w:val="27"/>
          <w:szCs w:val="27"/>
        </w:rPr>
        <w:t xml:space="preserve">Inventarisatie van de aanwezige gevaren en van de al genomen </w:t>
      </w:r>
      <w:proofErr w:type="spellStart"/>
      <w:r w:rsidRPr="00CC46B7">
        <w:rPr>
          <w:rFonts w:ascii="Calibri" w:eastAsia="Times New Roman" w:hAnsi="Calibri" w:cs="Times New Roman"/>
          <w:color w:val="000000"/>
          <w:sz w:val="27"/>
          <w:szCs w:val="27"/>
        </w:rPr>
        <w:t>risico</w:t>
      </w:r>
      <w:r w:rsidRPr="00CC46B7">
        <w:rPr>
          <w:rFonts w:ascii="Calibri" w:eastAsia="Times New Roman" w:hAnsi="Calibri" w:cs="Times New Roman"/>
          <w:color w:val="000000"/>
          <w:sz w:val="27"/>
          <w:szCs w:val="27"/>
        </w:rPr>
        <w:softHyphen/>
        <w:t>beperkende</w:t>
      </w:r>
      <w:proofErr w:type="spellEnd"/>
      <w:r w:rsidRPr="00CC46B7">
        <w:rPr>
          <w:rFonts w:ascii="Calibri" w:eastAsia="Times New Roman" w:hAnsi="Calibri" w:cs="Times New Roman"/>
          <w:color w:val="000000"/>
          <w:sz w:val="27"/>
          <w:szCs w:val="27"/>
        </w:rPr>
        <w:t xml:space="preserve"> maatregelen op het gebied van veiligheid, gezondheid en welzijn, ook met specifieke aandacht voor werknemers die behoren tot de ‘bijzondere categorieën van werknemers’ (bijvoorbeeld gedeeltelijk arbeidsgeschikten, </w:t>
      </w:r>
      <w:proofErr w:type="spellStart"/>
      <w:r w:rsidRPr="00CC46B7">
        <w:rPr>
          <w:rFonts w:ascii="Calibri" w:eastAsia="Times New Roman" w:hAnsi="Calibri" w:cs="Times New Roman"/>
          <w:color w:val="000000"/>
          <w:sz w:val="27"/>
          <w:szCs w:val="27"/>
        </w:rPr>
        <w:t>zwangeren</w:t>
      </w:r>
      <w:proofErr w:type="spellEnd"/>
      <w:r w:rsidRPr="00CC46B7">
        <w:rPr>
          <w:rFonts w:ascii="Calibri" w:eastAsia="Times New Roman" w:hAnsi="Calibri" w:cs="Times New Roman"/>
          <w:color w:val="000000"/>
          <w:sz w:val="27"/>
          <w:szCs w:val="27"/>
        </w:rPr>
        <w:t>, jeugdigen en ouderen).</w:t>
      </w:r>
    </w:p>
    <w:p w:rsidR="00CC46B7" w:rsidRPr="00CC46B7" w:rsidRDefault="00CC46B7" w:rsidP="00CC46B7">
      <w:pPr>
        <w:numPr>
          <w:ilvl w:val="0"/>
          <w:numId w:val="1"/>
        </w:numPr>
        <w:shd w:val="clear" w:color="auto" w:fill="FFFFFF"/>
        <w:spacing w:before="48" w:after="48" w:line="439" w:lineRule="atLeast"/>
        <w:ind w:left="0"/>
        <w:textAlignment w:val="top"/>
        <w:rPr>
          <w:rFonts w:ascii="Calibri" w:eastAsia="Times New Roman" w:hAnsi="Calibri" w:cs="Times New Roman"/>
          <w:color w:val="000000"/>
          <w:sz w:val="27"/>
          <w:szCs w:val="27"/>
        </w:rPr>
      </w:pPr>
      <w:r w:rsidRPr="00CC46B7">
        <w:rPr>
          <w:rFonts w:ascii="Calibri" w:eastAsia="Times New Roman" w:hAnsi="Calibri" w:cs="Times New Roman"/>
          <w:color w:val="000000"/>
          <w:sz w:val="27"/>
          <w:szCs w:val="27"/>
        </w:rPr>
        <w:t>De evaluatie van de risico’s die aan de gevaren zijn verbonden.</w:t>
      </w:r>
    </w:p>
    <w:p w:rsidR="00CC46B7" w:rsidRPr="00CC46B7" w:rsidRDefault="00CC46B7" w:rsidP="00CC46B7">
      <w:pPr>
        <w:numPr>
          <w:ilvl w:val="0"/>
          <w:numId w:val="1"/>
        </w:numPr>
        <w:shd w:val="clear" w:color="auto" w:fill="FFFFFF"/>
        <w:spacing w:before="48" w:after="48" w:line="439" w:lineRule="atLeast"/>
        <w:ind w:left="0"/>
        <w:textAlignment w:val="top"/>
        <w:rPr>
          <w:rFonts w:ascii="Calibri" w:eastAsia="Times New Roman" w:hAnsi="Calibri" w:cs="Times New Roman"/>
          <w:color w:val="000000"/>
          <w:sz w:val="27"/>
          <w:szCs w:val="27"/>
        </w:rPr>
      </w:pPr>
      <w:r w:rsidRPr="00CC46B7">
        <w:rPr>
          <w:rFonts w:ascii="Calibri" w:eastAsia="Times New Roman" w:hAnsi="Calibri" w:cs="Times New Roman"/>
          <w:color w:val="000000"/>
          <w:sz w:val="27"/>
          <w:szCs w:val="27"/>
        </w:rPr>
        <w:lastRenderedPageBreak/>
        <w:t>De prioritering van de risico's.</w:t>
      </w:r>
    </w:p>
    <w:p w:rsidR="00CC46B7" w:rsidRPr="00CC46B7" w:rsidRDefault="00CC46B7" w:rsidP="00CC46B7">
      <w:pPr>
        <w:numPr>
          <w:ilvl w:val="0"/>
          <w:numId w:val="1"/>
        </w:numPr>
        <w:shd w:val="clear" w:color="auto" w:fill="FFFFFF"/>
        <w:spacing w:before="48" w:after="48" w:line="439" w:lineRule="atLeast"/>
        <w:ind w:left="0"/>
        <w:textAlignment w:val="top"/>
        <w:rPr>
          <w:rFonts w:ascii="Calibri" w:eastAsia="Times New Roman" w:hAnsi="Calibri" w:cs="Times New Roman"/>
          <w:color w:val="000000"/>
          <w:sz w:val="27"/>
          <w:szCs w:val="27"/>
        </w:rPr>
      </w:pPr>
      <w:r w:rsidRPr="00CC46B7">
        <w:rPr>
          <w:rFonts w:ascii="Calibri" w:eastAsia="Times New Roman" w:hAnsi="Calibri" w:cs="Times New Roman"/>
          <w:color w:val="000000"/>
          <w:sz w:val="27"/>
          <w:szCs w:val="27"/>
        </w:rPr>
        <w:t>De vaststelling welke maatregelen genomen zullen worden: het Plan van Aanpak.</w:t>
      </w:r>
    </w:p>
    <w:p w:rsidR="00CC46B7" w:rsidRPr="00CC46B7" w:rsidRDefault="00CC46B7" w:rsidP="00CC46B7">
      <w:pPr>
        <w:shd w:val="clear" w:color="auto" w:fill="FFFFFF"/>
        <w:spacing w:after="195" w:line="439" w:lineRule="atLeast"/>
        <w:textAlignment w:val="top"/>
        <w:rPr>
          <w:rFonts w:ascii="Calibri" w:hAnsi="Calibri" w:cs="Times New Roman"/>
          <w:color w:val="000000"/>
          <w:sz w:val="27"/>
          <w:szCs w:val="27"/>
        </w:rPr>
      </w:pPr>
      <w:r w:rsidRPr="00CC46B7">
        <w:rPr>
          <w:rFonts w:ascii="Calibri" w:hAnsi="Calibri" w:cs="Times New Roman"/>
          <w:color w:val="000000"/>
          <w:sz w:val="27"/>
          <w:szCs w:val="27"/>
        </w:rPr>
        <w:t>Uit de RI&amp;E kan blijken dat specifieke nadere inventarisaties nodig zijn. Dit betreft bijvoorbeeld geluid, gevaarlijke stoffen, welzijn, machineveiligheid, biologische factoren en trillingen.</w:t>
      </w:r>
    </w:p>
    <w:p w:rsidR="00CC46B7" w:rsidRPr="00CC46B7" w:rsidRDefault="00CC46B7" w:rsidP="00CC46B7">
      <w:pPr>
        <w:shd w:val="clear" w:color="auto" w:fill="FFFFFF"/>
        <w:spacing w:after="195" w:line="439" w:lineRule="atLeast"/>
        <w:textAlignment w:val="top"/>
        <w:rPr>
          <w:rFonts w:ascii="Calibri" w:hAnsi="Calibri" w:cs="Times New Roman"/>
          <w:color w:val="000000"/>
          <w:sz w:val="27"/>
          <w:szCs w:val="27"/>
        </w:rPr>
      </w:pPr>
      <w:r w:rsidRPr="00CC46B7">
        <w:rPr>
          <w:rFonts w:ascii="Calibri" w:hAnsi="Calibri" w:cs="Times New Roman"/>
          <w:color w:val="000000"/>
          <w:sz w:val="27"/>
          <w:szCs w:val="27"/>
        </w:rPr>
        <w:t>Onderwerpen die bijvoorbeeld in een RI&amp;E beschreven staan:</w:t>
      </w:r>
    </w:p>
    <w:p w:rsidR="00CC46B7" w:rsidRPr="00CC46B7" w:rsidRDefault="00CC46B7" w:rsidP="00CC46B7">
      <w:pPr>
        <w:numPr>
          <w:ilvl w:val="0"/>
          <w:numId w:val="2"/>
        </w:numPr>
        <w:shd w:val="clear" w:color="auto" w:fill="FFFFFF"/>
        <w:spacing w:before="48" w:after="48" w:line="439" w:lineRule="atLeast"/>
        <w:ind w:left="0"/>
        <w:textAlignment w:val="top"/>
        <w:rPr>
          <w:rFonts w:ascii="Calibri" w:eastAsia="Times New Roman" w:hAnsi="Calibri" w:cs="Times New Roman"/>
          <w:color w:val="000000"/>
          <w:sz w:val="27"/>
          <w:szCs w:val="27"/>
        </w:rPr>
      </w:pPr>
      <w:r w:rsidRPr="00CC46B7">
        <w:rPr>
          <w:rFonts w:ascii="Calibri" w:eastAsia="Times New Roman" w:hAnsi="Calibri" w:cs="Times New Roman"/>
          <w:color w:val="000000"/>
          <w:sz w:val="27"/>
          <w:szCs w:val="27"/>
        </w:rPr>
        <w:t>Zijn er binnen het bedrijf gevaarlijke stoffen aanwezig die de gezondheid/veiligheid zouden kunnen schaden? Zo ja, welke? En is er wellicht sprake van blootstelling aan deze stoffen en zo ja, hoeveel?</w:t>
      </w:r>
    </w:p>
    <w:p w:rsidR="00CC46B7" w:rsidRPr="00CC46B7" w:rsidRDefault="00CC46B7" w:rsidP="00CC46B7">
      <w:pPr>
        <w:numPr>
          <w:ilvl w:val="0"/>
          <w:numId w:val="2"/>
        </w:numPr>
        <w:shd w:val="clear" w:color="auto" w:fill="FFFFFF"/>
        <w:spacing w:before="48" w:after="48" w:line="439" w:lineRule="atLeast"/>
        <w:ind w:left="0"/>
        <w:textAlignment w:val="top"/>
        <w:rPr>
          <w:rFonts w:ascii="Calibri" w:eastAsia="Times New Roman" w:hAnsi="Calibri" w:cs="Times New Roman"/>
          <w:color w:val="000000"/>
          <w:sz w:val="27"/>
          <w:szCs w:val="27"/>
        </w:rPr>
      </w:pPr>
      <w:r w:rsidRPr="00CC46B7">
        <w:rPr>
          <w:rFonts w:ascii="Calibri" w:eastAsia="Times New Roman" w:hAnsi="Calibri" w:cs="Times New Roman"/>
          <w:color w:val="000000"/>
          <w:sz w:val="27"/>
          <w:szCs w:val="27"/>
        </w:rPr>
        <w:t>Is er sprake van een kans op fysieke overbelasting? Hoe groot is de fysieke belasting van uw werknemers?</w:t>
      </w:r>
    </w:p>
    <w:p w:rsidR="00CC46B7" w:rsidRPr="00CC46B7" w:rsidRDefault="00CC46B7" w:rsidP="00CC46B7">
      <w:pPr>
        <w:numPr>
          <w:ilvl w:val="0"/>
          <w:numId w:val="2"/>
        </w:numPr>
        <w:shd w:val="clear" w:color="auto" w:fill="FFFFFF"/>
        <w:spacing w:before="48" w:after="48" w:line="439" w:lineRule="atLeast"/>
        <w:ind w:left="0"/>
        <w:textAlignment w:val="top"/>
        <w:rPr>
          <w:rFonts w:ascii="Calibri" w:eastAsia="Times New Roman" w:hAnsi="Calibri" w:cs="Times New Roman"/>
          <w:color w:val="000000"/>
          <w:sz w:val="27"/>
          <w:szCs w:val="27"/>
        </w:rPr>
      </w:pPr>
      <w:r w:rsidRPr="00CC46B7">
        <w:rPr>
          <w:rFonts w:ascii="Calibri" w:eastAsia="Times New Roman" w:hAnsi="Calibri" w:cs="Times New Roman"/>
          <w:color w:val="000000"/>
          <w:sz w:val="27"/>
          <w:szCs w:val="27"/>
        </w:rPr>
        <w:t>Zou beeldschermwerk de gezondheid van de werknemers kunnen beïnvloeden? Hoeveel beeldschermwerk doen de werknemers per dag?</w:t>
      </w:r>
    </w:p>
    <w:p w:rsidR="00CC46B7" w:rsidRPr="00CC46B7" w:rsidRDefault="00CC46B7" w:rsidP="00CC46B7">
      <w:pPr>
        <w:numPr>
          <w:ilvl w:val="0"/>
          <w:numId w:val="2"/>
        </w:numPr>
        <w:shd w:val="clear" w:color="auto" w:fill="FFFFFF"/>
        <w:spacing w:before="48" w:after="48" w:line="439" w:lineRule="atLeast"/>
        <w:ind w:left="0"/>
        <w:textAlignment w:val="top"/>
        <w:rPr>
          <w:rFonts w:ascii="Calibri" w:eastAsia="Times New Roman" w:hAnsi="Calibri" w:cs="Times New Roman"/>
          <w:color w:val="000000"/>
          <w:sz w:val="27"/>
          <w:szCs w:val="27"/>
        </w:rPr>
      </w:pPr>
      <w:r w:rsidRPr="00CC46B7">
        <w:rPr>
          <w:rFonts w:ascii="Calibri" w:eastAsia="Times New Roman" w:hAnsi="Calibri" w:cs="Times New Roman"/>
          <w:color w:val="000000"/>
          <w:sz w:val="27"/>
          <w:szCs w:val="27"/>
        </w:rPr>
        <w:t>Kan het lawaai leiden tot een gevaarlijke/ongezonde situatie?</w:t>
      </w:r>
    </w:p>
    <w:p w:rsidR="00CC46B7" w:rsidRPr="00CC46B7" w:rsidRDefault="00CC46B7" w:rsidP="00CC46B7">
      <w:pPr>
        <w:numPr>
          <w:ilvl w:val="0"/>
          <w:numId w:val="2"/>
        </w:numPr>
        <w:shd w:val="clear" w:color="auto" w:fill="FFFFFF"/>
        <w:spacing w:before="48" w:after="48" w:line="439" w:lineRule="atLeast"/>
        <w:ind w:left="0"/>
        <w:textAlignment w:val="top"/>
        <w:rPr>
          <w:rFonts w:ascii="Calibri" w:eastAsia="Times New Roman" w:hAnsi="Calibri" w:cs="Times New Roman"/>
          <w:color w:val="000000"/>
          <w:sz w:val="27"/>
          <w:szCs w:val="27"/>
        </w:rPr>
      </w:pPr>
      <w:r w:rsidRPr="00CC46B7">
        <w:rPr>
          <w:rFonts w:ascii="Calibri" w:eastAsia="Times New Roman" w:hAnsi="Calibri" w:cs="Times New Roman"/>
          <w:color w:val="000000"/>
          <w:sz w:val="27"/>
          <w:szCs w:val="27"/>
        </w:rPr>
        <w:t>Heeft het bedrijf de geschikte arbeidsmiddelen?</w:t>
      </w:r>
    </w:p>
    <w:p w:rsidR="00CC46B7" w:rsidRPr="00CC46B7" w:rsidRDefault="00CC46B7" w:rsidP="00CC46B7">
      <w:pPr>
        <w:numPr>
          <w:ilvl w:val="0"/>
          <w:numId w:val="2"/>
        </w:numPr>
        <w:shd w:val="clear" w:color="auto" w:fill="FFFFFF"/>
        <w:spacing w:before="48" w:after="48" w:line="439" w:lineRule="atLeast"/>
        <w:ind w:left="0"/>
        <w:textAlignment w:val="top"/>
        <w:rPr>
          <w:rFonts w:ascii="Calibri" w:eastAsia="Times New Roman" w:hAnsi="Calibri" w:cs="Times New Roman"/>
          <w:color w:val="000000"/>
          <w:sz w:val="27"/>
          <w:szCs w:val="27"/>
        </w:rPr>
      </w:pPr>
      <w:r w:rsidRPr="00CC46B7">
        <w:rPr>
          <w:rFonts w:ascii="Calibri" w:eastAsia="Times New Roman" w:hAnsi="Calibri" w:cs="Times New Roman"/>
          <w:color w:val="000000"/>
          <w:sz w:val="27"/>
          <w:szCs w:val="27"/>
        </w:rPr>
        <w:t>Welke gevaren levert het gebruik van persoonlijke beschermingsmiddelen op?</w:t>
      </w:r>
    </w:p>
    <w:p w:rsidR="00CC46B7" w:rsidRPr="00CC46B7" w:rsidRDefault="00CC46B7" w:rsidP="00CC46B7">
      <w:pPr>
        <w:numPr>
          <w:ilvl w:val="0"/>
          <w:numId w:val="2"/>
        </w:numPr>
        <w:shd w:val="clear" w:color="auto" w:fill="FFFFFF"/>
        <w:spacing w:before="48" w:after="48" w:line="439" w:lineRule="atLeast"/>
        <w:ind w:left="0"/>
        <w:textAlignment w:val="top"/>
        <w:rPr>
          <w:rFonts w:ascii="Calibri" w:eastAsia="Times New Roman" w:hAnsi="Calibri" w:cs="Times New Roman"/>
          <w:color w:val="000000"/>
          <w:sz w:val="27"/>
          <w:szCs w:val="27"/>
        </w:rPr>
      </w:pPr>
      <w:r w:rsidRPr="00CC46B7">
        <w:rPr>
          <w:rFonts w:ascii="Calibri" w:eastAsia="Times New Roman" w:hAnsi="Calibri" w:cs="Times New Roman"/>
          <w:color w:val="000000"/>
          <w:sz w:val="27"/>
          <w:szCs w:val="27"/>
        </w:rPr>
        <w:t>Lopen de werknemers de kans te maken te krijgen met seksuele intimidatie of geweld?</w:t>
      </w:r>
    </w:p>
    <w:p w:rsidR="00CC46B7" w:rsidRPr="00CC46B7" w:rsidRDefault="00CC46B7" w:rsidP="00CC46B7">
      <w:pPr>
        <w:shd w:val="clear" w:color="auto" w:fill="FFFFFF"/>
        <w:textAlignment w:val="top"/>
        <w:outlineLvl w:val="2"/>
        <w:rPr>
          <w:rFonts w:ascii="Calibri" w:eastAsia="Times New Roman" w:hAnsi="Calibri" w:cs="Times New Roman"/>
          <w:b/>
          <w:bCs/>
          <w:color w:val="000000"/>
          <w:sz w:val="23"/>
          <w:szCs w:val="23"/>
        </w:rPr>
      </w:pPr>
      <w:r w:rsidRPr="00CC46B7">
        <w:rPr>
          <w:rFonts w:ascii="Calibri" w:eastAsia="Times New Roman" w:hAnsi="Calibri" w:cs="Times New Roman"/>
          <w:b/>
          <w:bCs/>
          <w:color w:val="000000"/>
          <w:sz w:val="23"/>
          <w:szCs w:val="23"/>
        </w:rPr>
        <w:t>Bijzondere categorieën</w:t>
      </w:r>
    </w:p>
    <w:p w:rsidR="00CC46B7" w:rsidRPr="00CC46B7" w:rsidRDefault="00CC46B7" w:rsidP="00CC46B7">
      <w:pPr>
        <w:shd w:val="clear" w:color="auto" w:fill="FFFFFF"/>
        <w:spacing w:after="195" w:line="439" w:lineRule="atLeast"/>
        <w:textAlignment w:val="top"/>
        <w:rPr>
          <w:rFonts w:ascii="Calibri" w:hAnsi="Calibri" w:cs="Times New Roman"/>
          <w:color w:val="000000"/>
          <w:sz w:val="27"/>
          <w:szCs w:val="27"/>
        </w:rPr>
      </w:pPr>
      <w:r w:rsidRPr="00CC46B7">
        <w:rPr>
          <w:rFonts w:ascii="Calibri" w:hAnsi="Calibri" w:cs="Times New Roman"/>
          <w:color w:val="000000"/>
          <w:sz w:val="27"/>
          <w:szCs w:val="27"/>
        </w:rPr>
        <w:t>De RI&amp;E dient risico's voor bijzondere categorieën werknemers, zoals werknemers jonger dan 18 jaar, zwangere werknemers, werknemers tijdens de lactatie en werknemers met een arbeidshandicap of gedeeltelijke arbeidsgeschiktheid, te beschrijven.</w:t>
      </w:r>
    </w:p>
    <w:p w:rsidR="00CC46B7" w:rsidRPr="00CC46B7" w:rsidRDefault="00CC46B7" w:rsidP="00CC46B7">
      <w:pPr>
        <w:shd w:val="clear" w:color="auto" w:fill="FFFFFF"/>
        <w:textAlignment w:val="top"/>
        <w:outlineLvl w:val="2"/>
        <w:rPr>
          <w:rFonts w:ascii="Calibri" w:eastAsia="Times New Roman" w:hAnsi="Calibri" w:cs="Times New Roman"/>
          <w:b/>
          <w:bCs/>
          <w:color w:val="000000"/>
          <w:sz w:val="23"/>
          <w:szCs w:val="23"/>
        </w:rPr>
      </w:pPr>
      <w:r w:rsidRPr="00CC46B7">
        <w:rPr>
          <w:rFonts w:ascii="Calibri" w:eastAsia="Times New Roman" w:hAnsi="Calibri" w:cs="Times New Roman"/>
          <w:b/>
          <w:bCs/>
          <w:color w:val="000000"/>
          <w:sz w:val="23"/>
          <w:szCs w:val="23"/>
        </w:rPr>
        <w:t>Plan van Aanpak</w:t>
      </w:r>
    </w:p>
    <w:p w:rsidR="00CC46B7" w:rsidRPr="00CC46B7" w:rsidRDefault="00CC46B7" w:rsidP="00CC46B7">
      <w:pPr>
        <w:shd w:val="clear" w:color="auto" w:fill="FFFFFF"/>
        <w:spacing w:after="195" w:line="439" w:lineRule="atLeast"/>
        <w:textAlignment w:val="top"/>
        <w:rPr>
          <w:rFonts w:ascii="Calibri" w:hAnsi="Calibri" w:cs="Times New Roman"/>
          <w:color w:val="000000"/>
          <w:sz w:val="27"/>
          <w:szCs w:val="27"/>
        </w:rPr>
      </w:pPr>
      <w:r w:rsidRPr="00CC46B7">
        <w:rPr>
          <w:rFonts w:ascii="Calibri" w:hAnsi="Calibri" w:cs="Times New Roman"/>
          <w:color w:val="000000"/>
          <w:sz w:val="27"/>
          <w:szCs w:val="27"/>
        </w:rPr>
        <w:t>Onderdeel van de RI&amp;E is het Plan van Aanpak. In het Plan van Aanpak is beschreven welke maatregelen genomen zullen worden om de geïnventariseerde risico’s aan te pakken. Ook dient in het Plan van Aanpak opgenomen te worden binnen welke termijn deze maatregelen uitgevoerd worden en wie binnen de organisatie hiervoor verantwoordelijk gesteld is.</w:t>
      </w:r>
    </w:p>
    <w:p w:rsidR="00CC46B7" w:rsidRPr="00CC46B7" w:rsidRDefault="00CC46B7" w:rsidP="00CC46B7">
      <w:pPr>
        <w:shd w:val="clear" w:color="auto" w:fill="FFFFFF"/>
        <w:spacing w:after="195" w:line="439" w:lineRule="atLeast"/>
        <w:textAlignment w:val="top"/>
        <w:rPr>
          <w:rFonts w:ascii="Calibri" w:hAnsi="Calibri" w:cs="Times New Roman"/>
          <w:color w:val="000000"/>
          <w:sz w:val="27"/>
          <w:szCs w:val="27"/>
        </w:rPr>
      </w:pPr>
      <w:r w:rsidRPr="00CC46B7">
        <w:rPr>
          <w:rFonts w:ascii="Calibri" w:hAnsi="Calibri" w:cs="Times New Roman"/>
          <w:color w:val="000000"/>
          <w:sz w:val="27"/>
          <w:szCs w:val="27"/>
        </w:rPr>
        <w:t>Vervolgens dient de werkgever daadwerkelijk de onderwerpen uit het Plan van Aanpak aan te pakken.</w:t>
      </w:r>
    </w:p>
    <w:p w:rsidR="00CC46B7" w:rsidRPr="00CC46B7" w:rsidRDefault="00CC46B7" w:rsidP="00CC46B7">
      <w:pPr>
        <w:shd w:val="clear" w:color="auto" w:fill="FFFFFF"/>
        <w:textAlignment w:val="top"/>
        <w:outlineLvl w:val="2"/>
        <w:rPr>
          <w:rFonts w:ascii="Calibri" w:eastAsia="Times New Roman" w:hAnsi="Calibri" w:cs="Times New Roman"/>
          <w:b/>
          <w:bCs/>
          <w:color w:val="000000"/>
          <w:sz w:val="23"/>
          <w:szCs w:val="23"/>
        </w:rPr>
      </w:pPr>
      <w:r w:rsidRPr="00CC46B7">
        <w:rPr>
          <w:rFonts w:ascii="Calibri" w:eastAsia="Times New Roman" w:hAnsi="Calibri" w:cs="Times New Roman"/>
          <w:b/>
          <w:bCs/>
          <w:color w:val="000000"/>
          <w:sz w:val="23"/>
          <w:szCs w:val="23"/>
        </w:rPr>
        <w:t>Toetsing</w:t>
      </w:r>
    </w:p>
    <w:p w:rsidR="00CC46B7" w:rsidRPr="00CC46B7" w:rsidRDefault="00CC46B7" w:rsidP="00CC46B7">
      <w:pPr>
        <w:shd w:val="clear" w:color="auto" w:fill="FFFFFF"/>
        <w:spacing w:after="195" w:line="439" w:lineRule="atLeast"/>
        <w:textAlignment w:val="top"/>
        <w:rPr>
          <w:rFonts w:ascii="Calibri" w:hAnsi="Calibri" w:cs="Times New Roman"/>
          <w:color w:val="000000"/>
          <w:sz w:val="27"/>
          <w:szCs w:val="27"/>
        </w:rPr>
      </w:pPr>
      <w:r w:rsidRPr="00CC46B7">
        <w:rPr>
          <w:rFonts w:ascii="Calibri" w:hAnsi="Calibri" w:cs="Times New Roman"/>
          <w:color w:val="000000"/>
          <w:sz w:val="27"/>
          <w:szCs w:val="27"/>
        </w:rPr>
        <w:t xml:space="preserve">Na het uitvoeren van de RI&amp;E en het opstellen van het Plan van Aanpak moeten deze voorgelegd worden aan een gecertificeerde arbodienst of een gecertificeerde </w:t>
      </w:r>
      <w:proofErr w:type="spellStart"/>
      <w:r w:rsidRPr="00CC46B7">
        <w:rPr>
          <w:rFonts w:ascii="Calibri" w:hAnsi="Calibri" w:cs="Times New Roman"/>
          <w:color w:val="000000"/>
          <w:sz w:val="27"/>
          <w:szCs w:val="27"/>
        </w:rPr>
        <w:t>arbokerndeskundige</w:t>
      </w:r>
      <w:proofErr w:type="spellEnd"/>
      <w:r w:rsidRPr="00CC46B7">
        <w:rPr>
          <w:rFonts w:ascii="Calibri" w:hAnsi="Calibri" w:cs="Times New Roman"/>
          <w:color w:val="000000"/>
          <w:sz w:val="27"/>
          <w:szCs w:val="27"/>
        </w:rPr>
        <w:t>. Zij beoordelen of de ingevulde RI&amp;E compleet en betrouwbaar is en uitgaat van de huidige stand van wetenschap en techniek. Ze schijven een advies aan de werkgever o.a. over het Plan van Aanpak.</w:t>
      </w:r>
    </w:p>
    <w:p w:rsidR="00CC46B7" w:rsidRPr="00CC46B7" w:rsidRDefault="00CC46B7" w:rsidP="00CC46B7">
      <w:pPr>
        <w:shd w:val="clear" w:color="auto" w:fill="FFFFFF"/>
        <w:spacing w:after="195" w:line="439" w:lineRule="atLeast"/>
        <w:textAlignment w:val="top"/>
        <w:rPr>
          <w:rFonts w:ascii="Calibri" w:hAnsi="Calibri" w:cs="Times New Roman"/>
          <w:color w:val="000000"/>
          <w:sz w:val="27"/>
          <w:szCs w:val="27"/>
        </w:rPr>
      </w:pPr>
      <w:r w:rsidRPr="00CC46B7">
        <w:rPr>
          <w:rFonts w:ascii="Calibri" w:hAnsi="Calibri" w:cs="Times New Roman"/>
          <w:color w:val="000000"/>
          <w:sz w:val="27"/>
          <w:szCs w:val="27"/>
        </w:rPr>
        <w:t>Alle erkende RI&amp;E-instrumenten staan </w:t>
      </w:r>
      <w:hyperlink r:id="rId8" w:history="1">
        <w:r w:rsidRPr="00CC46B7">
          <w:rPr>
            <w:rFonts w:ascii="Calibri" w:hAnsi="Calibri" w:cs="Times New Roman"/>
            <w:color w:val="767676"/>
            <w:sz w:val="27"/>
            <w:szCs w:val="27"/>
            <w:u w:val="single"/>
          </w:rPr>
          <w:t>op de site</w:t>
        </w:r>
      </w:hyperlink>
      <w:r w:rsidRPr="00CC46B7">
        <w:rPr>
          <w:rFonts w:ascii="Calibri" w:hAnsi="Calibri" w:cs="Times New Roman"/>
          <w:color w:val="000000"/>
          <w:sz w:val="27"/>
          <w:szCs w:val="27"/>
        </w:rPr>
        <w:t>. Daar staan ook alle voorwaarden voor de toetsing. Er hoeft geen toetsing van de RI&amp;E plaats te vinden wanneer:</w:t>
      </w:r>
    </w:p>
    <w:p w:rsidR="00CC46B7" w:rsidRPr="00CC46B7" w:rsidRDefault="00CC46B7" w:rsidP="00CC46B7">
      <w:pPr>
        <w:numPr>
          <w:ilvl w:val="0"/>
          <w:numId w:val="3"/>
        </w:numPr>
        <w:shd w:val="clear" w:color="auto" w:fill="FFFFFF"/>
        <w:spacing w:before="48" w:after="48" w:line="439" w:lineRule="atLeast"/>
        <w:ind w:left="0"/>
        <w:textAlignment w:val="top"/>
        <w:rPr>
          <w:rFonts w:ascii="Calibri" w:eastAsia="Times New Roman" w:hAnsi="Calibri" w:cs="Times New Roman"/>
          <w:color w:val="000000"/>
          <w:sz w:val="27"/>
          <w:szCs w:val="27"/>
        </w:rPr>
      </w:pPr>
      <w:r w:rsidRPr="00CC46B7">
        <w:rPr>
          <w:rFonts w:ascii="Calibri" w:eastAsia="Times New Roman" w:hAnsi="Calibri" w:cs="Times New Roman"/>
          <w:color w:val="000000"/>
          <w:sz w:val="27"/>
          <w:szCs w:val="27"/>
        </w:rPr>
        <w:t>alle werknemers in het bedrijf samen 40 uur of minder werken;</w:t>
      </w:r>
    </w:p>
    <w:p w:rsidR="00CC46B7" w:rsidRPr="00CC46B7" w:rsidRDefault="00CC46B7" w:rsidP="00CC46B7">
      <w:pPr>
        <w:numPr>
          <w:ilvl w:val="0"/>
          <w:numId w:val="3"/>
        </w:numPr>
        <w:shd w:val="clear" w:color="auto" w:fill="FFFFFF"/>
        <w:spacing w:before="48" w:after="48" w:line="439" w:lineRule="atLeast"/>
        <w:ind w:left="0"/>
        <w:textAlignment w:val="top"/>
        <w:rPr>
          <w:rFonts w:ascii="Calibri" w:eastAsia="Times New Roman" w:hAnsi="Calibri" w:cs="Times New Roman"/>
          <w:color w:val="000000"/>
          <w:sz w:val="27"/>
          <w:szCs w:val="27"/>
        </w:rPr>
      </w:pPr>
      <w:r w:rsidRPr="00CC46B7">
        <w:rPr>
          <w:rFonts w:ascii="Calibri" w:eastAsia="Times New Roman" w:hAnsi="Calibri" w:cs="Times New Roman"/>
          <w:color w:val="000000"/>
          <w:sz w:val="27"/>
          <w:szCs w:val="27"/>
        </w:rPr>
        <w:t>het bedrijf ten hoogste 25 werknemers heeft én gebruik maakt van een door het Steunpunt RI&amp;E erkende branche-RI&amp;E of gebruik maakt van een branche-RI&amp;E die in de CAO is opgenomen.</w:t>
      </w:r>
    </w:p>
    <w:p w:rsidR="00CC46B7" w:rsidRPr="00CC46B7" w:rsidRDefault="00CC46B7" w:rsidP="00CC46B7">
      <w:pPr>
        <w:shd w:val="clear" w:color="auto" w:fill="FFFFFF"/>
        <w:textAlignment w:val="top"/>
        <w:outlineLvl w:val="2"/>
        <w:rPr>
          <w:rFonts w:ascii="Calibri" w:eastAsia="Times New Roman" w:hAnsi="Calibri" w:cs="Times New Roman"/>
          <w:b/>
          <w:bCs/>
          <w:color w:val="000000"/>
          <w:sz w:val="23"/>
          <w:szCs w:val="23"/>
        </w:rPr>
      </w:pPr>
      <w:r w:rsidRPr="00CC46B7">
        <w:rPr>
          <w:rFonts w:ascii="Calibri" w:eastAsia="Times New Roman" w:hAnsi="Calibri" w:cs="Times New Roman"/>
          <w:b/>
          <w:bCs/>
          <w:color w:val="000000"/>
          <w:sz w:val="23"/>
          <w:szCs w:val="23"/>
        </w:rPr>
        <w:t>Inspraak ondernemingsraad</w:t>
      </w:r>
    </w:p>
    <w:p w:rsidR="00CC46B7" w:rsidRPr="00CC46B7" w:rsidRDefault="00CC46B7" w:rsidP="00CC46B7">
      <w:pPr>
        <w:shd w:val="clear" w:color="auto" w:fill="FFFFFF"/>
        <w:spacing w:after="195" w:line="439" w:lineRule="atLeast"/>
        <w:textAlignment w:val="top"/>
        <w:rPr>
          <w:rFonts w:ascii="Calibri" w:hAnsi="Calibri" w:cs="Times New Roman"/>
          <w:color w:val="000000"/>
          <w:sz w:val="27"/>
          <w:szCs w:val="27"/>
        </w:rPr>
      </w:pPr>
      <w:r w:rsidRPr="00CC46B7">
        <w:rPr>
          <w:rFonts w:ascii="Calibri" w:hAnsi="Calibri" w:cs="Times New Roman"/>
          <w:color w:val="000000"/>
          <w:sz w:val="27"/>
          <w:szCs w:val="27"/>
        </w:rPr>
        <w:t>Werknemers hebben via het instemmingsrecht van de Ondernemingsraad inspraak in het opstellen van de RI&amp;E en het Plan van Aanpak. De Ondernemingsraad kan op die manier een bijdrage leveren aan eventuele verbeteringen of aanvullingen.</w:t>
      </w:r>
    </w:p>
    <w:p w:rsidR="00CC46B7" w:rsidRPr="00CC46B7" w:rsidRDefault="00CC46B7" w:rsidP="00CC46B7">
      <w:pPr>
        <w:shd w:val="clear" w:color="auto" w:fill="FFFFFF"/>
        <w:spacing w:after="195" w:line="439" w:lineRule="atLeast"/>
        <w:textAlignment w:val="top"/>
        <w:rPr>
          <w:rFonts w:ascii="Calibri" w:hAnsi="Calibri" w:cs="Times New Roman"/>
          <w:color w:val="000000"/>
          <w:sz w:val="27"/>
          <w:szCs w:val="27"/>
        </w:rPr>
      </w:pPr>
      <w:r w:rsidRPr="00CC46B7">
        <w:rPr>
          <w:rFonts w:ascii="Calibri" w:hAnsi="Calibri" w:cs="Times New Roman"/>
          <w:color w:val="000000"/>
          <w:sz w:val="27"/>
          <w:szCs w:val="27"/>
        </w:rPr>
        <w:t>Overige aandachtspunten:</w:t>
      </w:r>
    </w:p>
    <w:p w:rsidR="00CC46B7" w:rsidRPr="00CC46B7" w:rsidRDefault="00CC46B7" w:rsidP="00CC46B7">
      <w:pPr>
        <w:numPr>
          <w:ilvl w:val="0"/>
          <w:numId w:val="4"/>
        </w:numPr>
        <w:shd w:val="clear" w:color="auto" w:fill="FFFFFF"/>
        <w:spacing w:before="48" w:after="48" w:line="439" w:lineRule="atLeast"/>
        <w:ind w:left="0"/>
        <w:textAlignment w:val="top"/>
        <w:rPr>
          <w:rFonts w:ascii="Calibri" w:eastAsia="Times New Roman" w:hAnsi="Calibri" w:cs="Times New Roman"/>
          <w:color w:val="000000"/>
          <w:sz w:val="27"/>
          <w:szCs w:val="27"/>
        </w:rPr>
      </w:pPr>
      <w:r w:rsidRPr="00CC46B7">
        <w:rPr>
          <w:rFonts w:ascii="Calibri" w:eastAsia="Times New Roman" w:hAnsi="Calibri" w:cs="Times New Roman"/>
          <w:color w:val="000000"/>
          <w:sz w:val="27"/>
          <w:szCs w:val="27"/>
        </w:rPr>
        <w:t>De RI&amp;E is in eerste instantie een globale inventarisatie van de gevaren en risico's. Hieruit kan blijken dat specifieke nadere inventarisaties nodig zijn. Dit betreft bijvoorbeeld nadere inventarisaties van geluid, gevaarlijke stoffen, welzijn, machineveiligheid, biologische factoren en trillingen. Deze verdieping hoort ook tot de verplichte acties van een werkgever.</w:t>
      </w:r>
    </w:p>
    <w:p w:rsidR="00CC46B7" w:rsidRPr="00CC46B7" w:rsidRDefault="00CC46B7" w:rsidP="00CC46B7">
      <w:pPr>
        <w:numPr>
          <w:ilvl w:val="0"/>
          <w:numId w:val="4"/>
        </w:numPr>
        <w:shd w:val="clear" w:color="auto" w:fill="FFFFFF"/>
        <w:spacing w:before="48" w:after="48" w:line="439" w:lineRule="atLeast"/>
        <w:ind w:left="0"/>
        <w:textAlignment w:val="top"/>
        <w:rPr>
          <w:rFonts w:ascii="Calibri" w:eastAsia="Times New Roman" w:hAnsi="Calibri" w:cs="Times New Roman"/>
          <w:color w:val="000000"/>
          <w:sz w:val="27"/>
          <w:szCs w:val="27"/>
        </w:rPr>
      </w:pPr>
      <w:r w:rsidRPr="00CC46B7">
        <w:rPr>
          <w:rFonts w:ascii="Calibri" w:eastAsia="Times New Roman" w:hAnsi="Calibri" w:cs="Times New Roman"/>
          <w:color w:val="000000"/>
          <w:sz w:val="27"/>
          <w:szCs w:val="27"/>
        </w:rPr>
        <w:t>In de RI&amp;E dient aandacht besteed te worden aan de toegang van werknemers tot een preventiemedewerker of een kerndeskundige.</w:t>
      </w:r>
    </w:p>
    <w:p w:rsidR="00CC46B7" w:rsidRPr="00CC46B7" w:rsidRDefault="00CC46B7" w:rsidP="00CC46B7">
      <w:pPr>
        <w:numPr>
          <w:ilvl w:val="0"/>
          <w:numId w:val="4"/>
        </w:numPr>
        <w:shd w:val="clear" w:color="auto" w:fill="FFFFFF"/>
        <w:spacing w:before="48" w:after="48" w:line="439" w:lineRule="atLeast"/>
        <w:ind w:left="0"/>
        <w:textAlignment w:val="top"/>
        <w:rPr>
          <w:rFonts w:ascii="Calibri" w:eastAsia="Times New Roman" w:hAnsi="Calibri" w:cs="Times New Roman"/>
          <w:color w:val="000000"/>
          <w:sz w:val="27"/>
          <w:szCs w:val="27"/>
        </w:rPr>
      </w:pPr>
      <w:r w:rsidRPr="00CC46B7">
        <w:rPr>
          <w:rFonts w:ascii="Calibri" w:eastAsia="Times New Roman" w:hAnsi="Calibri" w:cs="Times New Roman"/>
          <w:color w:val="000000"/>
          <w:sz w:val="27"/>
          <w:szCs w:val="27"/>
        </w:rPr>
        <w:t>De RI&amp;E wordt net zo vaak aangepast als de daarmee opgedane ervaring, gewijzigde werkmethoden of werkomstandigheden of de stand van de wetenschap en professionele dienstverlening daartoe aanleiding geven.</w:t>
      </w:r>
    </w:p>
    <w:p w:rsidR="00CC46B7" w:rsidRPr="00CC46B7" w:rsidRDefault="00CC46B7" w:rsidP="00CC46B7">
      <w:pPr>
        <w:numPr>
          <w:ilvl w:val="0"/>
          <w:numId w:val="4"/>
        </w:numPr>
        <w:shd w:val="clear" w:color="auto" w:fill="FFFFFF"/>
        <w:spacing w:before="48" w:after="48" w:line="439" w:lineRule="atLeast"/>
        <w:ind w:left="0"/>
        <w:textAlignment w:val="top"/>
        <w:rPr>
          <w:rFonts w:ascii="Calibri" w:eastAsia="Times New Roman" w:hAnsi="Calibri" w:cs="Times New Roman"/>
          <w:color w:val="000000"/>
          <w:sz w:val="27"/>
          <w:szCs w:val="27"/>
        </w:rPr>
      </w:pPr>
      <w:r w:rsidRPr="00CC46B7">
        <w:rPr>
          <w:rFonts w:ascii="Calibri" w:eastAsia="Times New Roman" w:hAnsi="Calibri" w:cs="Times New Roman"/>
          <w:color w:val="000000"/>
          <w:sz w:val="27"/>
          <w:szCs w:val="27"/>
        </w:rPr>
        <w:t>Ter voorkoming en beperking van zware ongevallen waarbij gevaarlijke stoffen zijn betrokken dient een speciale aanvullende RI&amp;E opgesteld te worden.</w:t>
      </w:r>
    </w:p>
    <w:p w:rsidR="00CC46B7" w:rsidRPr="00CC46B7" w:rsidRDefault="00CC46B7" w:rsidP="00CC46B7">
      <w:pPr>
        <w:shd w:val="clear" w:color="auto" w:fill="FFFFFF"/>
        <w:spacing w:after="195" w:line="439" w:lineRule="atLeast"/>
        <w:textAlignment w:val="top"/>
        <w:rPr>
          <w:rFonts w:ascii="Calibri" w:hAnsi="Calibri" w:cs="Times New Roman"/>
          <w:color w:val="000000"/>
          <w:sz w:val="27"/>
          <w:szCs w:val="27"/>
        </w:rPr>
      </w:pPr>
      <w:r w:rsidRPr="00CC46B7">
        <w:rPr>
          <w:rFonts w:ascii="Calibri" w:hAnsi="Calibri" w:cs="Times New Roman"/>
          <w:color w:val="000000"/>
          <w:sz w:val="27"/>
          <w:szCs w:val="27"/>
        </w:rPr>
        <w:t>Voor risico's die te maken hebben met zware ongevallen met gevaarlijke stoffen moet een aanvullende RI&amp;E worden opgesteld: een zogenoemde ARIE. Hierin legt een werkgever schriftelijk vast hoe hij de gevolgen van zware ongevallen met gevaarlijke stoffen beheerst. Een ARIE bestaat (net als de RI&amp;E) uit de volgende onderdelen:</w:t>
      </w:r>
    </w:p>
    <w:p w:rsidR="00CC46B7" w:rsidRPr="00CC46B7" w:rsidRDefault="00CC46B7" w:rsidP="00CC46B7">
      <w:pPr>
        <w:numPr>
          <w:ilvl w:val="0"/>
          <w:numId w:val="5"/>
        </w:numPr>
        <w:shd w:val="clear" w:color="auto" w:fill="FFFFFF"/>
        <w:spacing w:before="48" w:after="48" w:line="439" w:lineRule="atLeast"/>
        <w:ind w:left="0"/>
        <w:textAlignment w:val="top"/>
        <w:rPr>
          <w:rFonts w:ascii="Calibri" w:eastAsia="Times New Roman" w:hAnsi="Calibri" w:cs="Times New Roman"/>
          <w:color w:val="000000"/>
          <w:sz w:val="27"/>
          <w:szCs w:val="27"/>
        </w:rPr>
      </w:pPr>
      <w:r w:rsidRPr="00CC46B7">
        <w:rPr>
          <w:rFonts w:ascii="Calibri" w:eastAsia="Times New Roman" w:hAnsi="Calibri" w:cs="Times New Roman"/>
          <w:color w:val="000000"/>
          <w:sz w:val="27"/>
          <w:szCs w:val="27"/>
        </w:rPr>
        <w:t xml:space="preserve">Inventarisatie van de gevaren en </w:t>
      </w:r>
      <w:proofErr w:type="spellStart"/>
      <w:r w:rsidRPr="00CC46B7">
        <w:rPr>
          <w:rFonts w:ascii="Calibri" w:eastAsia="Times New Roman" w:hAnsi="Calibri" w:cs="Times New Roman"/>
          <w:color w:val="000000"/>
          <w:sz w:val="27"/>
          <w:szCs w:val="27"/>
        </w:rPr>
        <w:t>risicobeperkende</w:t>
      </w:r>
      <w:proofErr w:type="spellEnd"/>
      <w:r w:rsidRPr="00CC46B7">
        <w:rPr>
          <w:rFonts w:ascii="Calibri" w:eastAsia="Times New Roman" w:hAnsi="Calibri" w:cs="Times New Roman"/>
          <w:color w:val="000000"/>
          <w:sz w:val="27"/>
          <w:szCs w:val="27"/>
        </w:rPr>
        <w:t xml:space="preserve"> maatregelen (welke gevaren zijn er?).</w:t>
      </w:r>
    </w:p>
    <w:p w:rsidR="00CC46B7" w:rsidRPr="00CC46B7" w:rsidRDefault="00CC46B7" w:rsidP="00CC46B7">
      <w:pPr>
        <w:numPr>
          <w:ilvl w:val="0"/>
          <w:numId w:val="5"/>
        </w:numPr>
        <w:shd w:val="clear" w:color="auto" w:fill="FFFFFF"/>
        <w:spacing w:before="48" w:after="48" w:line="439" w:lineRule="atLeast"/>
        <w:ind w:left="0"/>
        <w:textAlignment w:val="top"/>
        <w:rPr>
          <w:rFonts w:ascii="Calibri" w:eastAsia="Times New Roman" w:hAnsi="Calibri" w:cs="Times New Roman"/>
          <w:color w:val="000000"/>
          <w:sz w:val="27"/>
          <w:szCs w:val="27"/>
        </w:rPr>
      </w:pPr>
      <w:r w:rsidRPr="00CC46B7">
        <w:rPr>
          <w:rFonts w:ascii="Calibri" w:eastAsia="Times New Roman" w:hAnsi="Calibri" w:cs="Times New Roman"/>
          <w:color w:val="000000"/>
          <w:sz w:val="27"/>
          <w:szCs w:val="27"/>
        </w:rPr>
        <w:t>Evaluatie van de risico's (hoe groot zijn de risico's?).</w:t>
      </w:r>
    </w:p>
    <w:p w:rsidR="00CC46B7" w:rsidRPr="00CC46B7" w:rsidRDefault="00CC46B7" w:rsidP="00CC46B7">
      <w:pPr>
        <w:numPr>
          <w:ilvl w:val="0"/>
          <w:numId w:val="5"/>
        </w:numPr>
        <w:shd w:val="clear" w:color="auto" w:fill="FFFFFF"/>
        <w:spacing w:before="48" w:after="48" w:line="439" w:lineRule="atLeast"/>
        <w:ind w:left="0"/>
        <w:textAlignment w:val="top"/>
        <w:rPr>
          <w:rFonts w:ascii="Calibri" w:eastAsia="Times New Roman" w:hAnsi="Calibri" w:cs="Times New Roman"/>
          <w:color w:val="000000"/>
          <w:sz w:val="27"/>
          <w:szCs w:val="27"/>
        </w:rPr>
      </w:pPr>
      <w:r w:rsidRPr="00CC46B7">
        <w:rPr>
          <w:rFonts w:ascii="Calibri" w:eastAsia="Times New Roman" w:hAnsi="Calibri" w:cs="Times New Roman"/>
          <w:color w:val="000000"/>
          <w:sz w:val="27"/>
          <w:szCs w:val="27"/>
        </w:rPr>
        <w:t>Plan van Aanpak (wat doen, wanneer uitgevoerd?).</w:t>
      </w:r>
    </w:p>
    <w:p w:rsidR="00CC46B7" w:rsidRPr="00CC46B7" w:rsidRDefault="00CC46B7" w:rsidP="00CC46B7">
      <w:pPr>
        <w:shd w:val="clear" w:color="auto" w:fill="FFFFFF"/>
        <w:textAlignment w:val="top"/>
        <w:outlineLvl w:val="2"/>
        <w:rPr>
          <w:rFonts w:ascii="Calibri" w:eastAsia="Times New Roman" w:hAnsi="Calibri" w:cs="Times New Roman"/>
          <w:b/>
          <w:bCs/>
          <w:color w:val="000000"/>
          <w:sz w:val="23"/>
          <w:szCs w:val="23"/>
        </w:rPr>
      </w:pPr>
      <w:r w:rsidRPr="00CC46B7">
        <w:rPr>
          <w:rFonts w:ascii="Calibri" w:eastAsia="Times New Roman" w:hAnsi="Calibri" w:cs="Times New Roman"/>
          <w:b/>
          <w:bCs/>
          <w:color w:val="000000"/>
          <w:sz w:val="23"/>
          <w:szCs w:val="23"/>
        </w:rPr>
        <w:t xml:space="preserve">10 tips om de RI&amp;E en </w:t>
      </w:r>
      <w:proofErr w:type="spellStart"/>
      <w:r w:rsidRPr="00CC46B7">
        <w:rPr>
          <w:rFonts w:ascii="Calibri" w:eastAsia="Times New Roman" w:hAnsi="Calibri" w:cs="Times New Roman"/>
          <w:b/>
          <w:bCs/>
          <w:color w:val="000000"/>
          <w:sz w:val="23"/>
          <w:szCs w:val="23"/>
        </w:rPr>
        <w:t>arbocatalogus</w:t>
      </w:r>
      <w:proofErr w:type="spellEnd"/>
      <w:r w:rsidRPr="00CC46B7">
        <w:rPr>
          <w:rFonts w:ascii="Calibri" w:eastAsia="Times New Roman" w:hAnsi="Calibri" w:cs="Times New Roman"/>
          <w:b/>
          <w:bCs/>
          <w:color w:val="000000"/>
          <w:sz w:val="23"/>
          <w:szCs w:val="23"/>
        </w:rPr>
        <w:t xml:space="preserve"> op elkaar aan te laten sluiten</w:t>
      </w:r>
    </w:p>
    <w:p w:rsidR="00CC46B7" w:rsidRPr="00CC46B7" w:rsidRDefault="00CC46B7" w:rsidP="00CC46B7">
      <w:pPr>
        <w:shd w:val="clear" w:color="auto" w:fill="FFFFFF"/>
        <w:spacing w:after="195" w:line="439" w:lineRule="atLeast"/>
        <w:textAlignment w:val="top"/>
        <w:rPr>
          <w:rFonts w:ascii="Calibri" w:hAnsi="Calibri" w:cs="Times New Roman"/>
          <w:color w:val="000000"/>
          <w:sz w:val="27"/>
          <w:szCs w:val="27"/>
        </w:rPr>
      </w:pPr>
      <w:r w:rsidRPr="00CC46B7">
        <w:rPr>
          <w:rFonts w:ascii="Calibri" w:hAnsi="Calibri" w:cs="Times New Roman"/>
          <w:color w:val="000000"/>
          <w:sz w:val="27"/>
          <w:szCs w:val="27"/>
        </w:rPr>
        <w:t>Hoe zorg je ervoor dat de RI&amp;E (Risico Inventarisatie &amp; Evaluatie) optimaal op elkaar aansluiten? En hoe motiveer en stimuleer je gebruikers? Steunpunt RI&amp;E geeft </w:t>
      </w:r>
      <w:hyperlink r:id="rId9" w:tooltip="10 tips om de RI&amp;E en arbocatalogus op elkaar aan te laten sluiten" w:history="1">
        <w:r w:rsidRPr="00CC46B7">
          <w:rPr>
            <w:rFonts w:ascii="Calibri" w:hAnsi="Calibri" w:cs="Times New Roman"/>
            <w:color w:val="767676"/>
            <w:sz w:val="27"/>
            <w:szCs w:val="27"/>
            <w:u w:val="single"/>
          </w:rPr>
          <w:t>10 tips uit de praktijk</w:t>
        </w:r>
      </w:hyperlink>
      <w:r w:rsidRPr="00CC46B7">
        <w:rPr>
          <w:rFonts w:ascii="Calibri" w:hAnsi="Calibri" w:cs="Times New Roman"/>
          <w:color w:val="000000"/>
          <w:sz w:val="27"/>
          <w:szCs w:val="27"/>
        </w:rPr>
        <w:t>, samengesteld uit ervaringen van 10 brancheorganisaties.</w:t>
      </w:r>
    </w:p>
    <w:p w:rsidR="000C2CE0" w:rsidRDefault="000C2CE0"/>
    <w:sectPr w:rsidR="000C2CE0" w:rsidSect="0095091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F6FBF"/>
    <w:multiLevelType w:val="multilevel"/>
    <w:tmpl w:val="91CA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F81F1E"/>
    <w:multiLevelType w:val="multilevel"/>
    <w:tmpl w:val="DF4C2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3F2BE5"/>
    <w:multiLevelType w:val="multilevel"/>
    <w:tmpl w:val="4FEC8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7237D6"/>
    <w:multiLevelType w:val="multilevel"/>
    <w:tmpl w:val="9D5A0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653F31"/>
    <w:multiLevelType w:val="multilevel"/>
    <w:tmpl w:val="FADA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D9079F"/>
    <w:multiLevelType w:val="multilevel"/>
    <w:tmpl w:val="15FE2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6B7"/>
    <w:rsid w:val="000C2CE0"/>
    <w:rsid w:val="00950917"/>
    <w:rsid w:val="00CC46B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0E48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CC46B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3">
    <w:name w:val="heading 3"/>
    <w:basedOn w:val="Normaal"/>
    <w:link w:val="Kop3Teken"/>
    <w:uiPriority w:val="9"/>
    <w:qFormat/>
    <w:rsid w:val="00CC46B7"/>
    <w:pPr>
      <w:spacing w:before="100" w:beforeAutospacing="1" w:after="100" w:afterAutospacing="1"/>
      <w:outlineLvl w:val="2"/>
    </w:pPr>
    <w:rPr>
      <w:rFonts w:ascii="Times" w:hAnsi="Times"/>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Teken">
    <w:name w:val="Kop 3 Teken"/>
    <w:basedOn w:val="Standaardalinea-lettertype"/>
    <w:link w:val="Kop3"/>
    <w:uiPriority w:val="9"/>
    <w:rsid w:val="00CC46B7"/>
    <w:rPr>
      <w:rFonts w:ascii="Times" w:hAnsi="Times"/>
      <w:b/>
      <w:bCs/>
      <w:sz w:val="27"/>
      <w:szCs w:val="27"/>
    </w:rPr>
  </w:style>
  <w:style w:type="character" w:styleId="Hyperlink">
    <w:name w:val="Hyperlink"/>
    <w:basedOn w:val="Standaardalinea-lettertype"/>
    <w:uiPriority w:val="99"/>
    <w:unhideWhenUsed/>
    <w:rsid w:val="00CC46B7"/>
    <w:rPr>
      <w:color w:val="0000FF" w:themeColor="hyperlink"/>
      <w:u w:val="single"/>
    </w:rPr>
  </w:style>
  <w:style w:type="paragraph" w:styleId="Normaalweb">
    <w:name w:val="Normal (Web)"/>
    <w:basedOn w:val="Normaal"/>
    <w:uiPriority w:val="99"/>
    <w:semiHidden/>
    <w:unhideWhenUsed/>
    <w:rsid w:val="00CC46B7"/>
    <w:pPr>
      <w:spacing w:before="100" w:beforeAutospacing="1" w:after="100" w:afterAutospacing="1"/>
    </w:pPr>
    <w:rPr>
      <w:rFonts w:ascii="Times" w:hAnsi="Times" w:cs="Times New Roman"/>
      <w:sz w:val="20"/>
      <w:szCs w:val="20"/>
    </w:rPr>
  </w:style>
  <w:style w:type="character" w:customStyle="1" w:styleId="apple-converted-space">
    <w:name w:val="apple-converted-space"/>
    <w:basedOn w:val="Standaardalinea-lettertype"/>
    <w:rsid w:val="00CC46B7"/>
  </w:style>
  <w:style w:type="paragraph" w:styleId="Ballontekst">
    <w:name w:val="Balloon Text"/>
    <w:basedOn w:val="Normaal"/>
    <w:link w:val="BallontekstTeken"/>
    <w:uiPriority w:val="99"/>
    <w:semiHidden/>
    <w:unhideWhenUsed/>
    <w:rsid w:val="00CC46B7"/>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CC46B7"/>
    <w:rPr>
      <w:rFonts w:ascii="Lucida Grande" w:hAnsi="Lucida Grande"/>
      <w:sz w:val="18"/>
      <w:szCs w:val="18"/>
    </w:rPr>
  </w:style>
  <w:style w:type="character" w:customStyle="1" w:styleId="Kop1Teken">
    <w:name w:val="Kop 1 Teken"/>
    <w:basedOn w:val="Standaardalinea-lettertype"/>
    <w:link w:val="Kop1"/>
    <w:uiPriority w:val="9"/>
    <w:rsid w:val="00CC46B7"/>
    <w:rPr>
      <w:rFonts w:asciiTheme="majorHAnsi" w:eastAsiaTheme="majorEastAsia" w:hAnsiTheme="majorHAnsi" w:cstheme="majorBidi"/>
      <w:b/>
      <w:bCs/>
      <w:color w:val="345A8A" w:themeColor="accent1" w:themeShade="B5"/>
      <w:sz w:val="32"/>
      <w:szCs w:val="32"/>
    </w:rPr>
  </w:style>
  <w:style w:type="paragraph" w:customStyle="1" w:styleId="assistive">
    <w:name w:val="assistive"/>
    <w:basedOn w:val="Normaal"/>
    <w:rsid w:val="00CC46B7"/>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CC46B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3">
    <w:name w:val="heading 3"/>
    <w:basedOn w:val="Normaal"/>
    <w:link w:val="Kop3Teken"/>
    <w:uiPriority w:val="9"/>
    <w:qFormat/>
    <w:rsid w:val="00CC46B7"/>
    <w:pPr>
      <w:spacing w:before="100" w:beforeAutospacing="1" w:after="100" w:afterAutospacing="1"/>
      <w:outlineLvl w:val="2"/>
    </w:pPr>
    <w:rPr>
      <w:rFonts w:ascii="Times" w:hAnsi="Times"/>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Teken">
    <w:name w:val="Kop 3 Teken"/>
    <w:basedOn w:val="Standaardalinea-lettertype"/>
    <w:link w:val="Kop3"/>
    <w:uiPriority w:val="9"/>
    <w:rsid w:val="00CC46B7"/>
    <w:rPr>
      <w:rFonts w:ascii="Times" w:hAnsi="Times"/>
      <w:b/>
      <w:bCs/>
      <w:sz w:val="27"/>
      <w:szCs w:val="27"/>
    </w:rPr>
  </w:style>
  <w:style w:type="character" w:styleId="Hyperlink">
    <w:name w:val="Hyperlink"/>
    <w:basedOn w:val="Standaardalinea-lettertype"/>
    <w:uiPriority w:val="99"/>
    <w:unhideWhenUsed/>
    <w:rsid w:val="00CC46B7"/>
    <w:rPr>
      <w:color w:val="0000FF" w:themeColor="hyperlink"/>
      <w:u w:val="single"/>
    </w:rPr>
  </w:style>
  <w:style w:type="paragraph" w:styleId="Normaalweb">
    <w:name w:val="Normal (Web)"/>
    <w:basedOn w:val="Normaal"/>
    <w:uiPriority w:val="99"/>
    <w:semiHidden/>
    <w:unhideWhenUsed/>
    <w:rsid w:val="00CC46B7"/>
    <w:pPr>
      <w:spacing w:before="100" w:beforeAutospacing="1" w:after="100" w:afterAutospacing="1"/>
    </w:pPr>
    <w:rPr>
      <w:rFonts w:ascii="Times" w:hAnsi="Times" w:cs="Times New Roman"/>
      <w:sz w:val="20"/>
      <w:szCs w:val="20"/>
    </w:rPr>
  </w:style>
  <w:style w:type="character" w:customStyle="1" w:styleId="apple-converted-space">
    <w:name w:val="apple-converted-space"/>
    <w:basedOn w:val="Standaardalinea-lettertype"/>
    <w:rsid w:val="00CC46B7"/>
  </w:style>
  <w:style w:type="paragraph" w:styleId="Ballontekst">
    <w:name w:val="Balloon Text"/>
    <w:basedOn w:val="Normaal"/>
    <w:link w:val="BallontekstTeken"/>
    <w:uiPriority w:val="99"/>
    <w:semiHidden/>
    <w:unhideWhenUsed/>
    <w:rsid w:val="00CC46B7"/>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CC46B7"/>
    <w:rPr>
      <w:rFonts w:ascii="Lucida Grande" w:hAnsi="Lucida Grande"/>
      <w:sz w:val="18"/>
      <w:szCs w:val="18"/>
    </w:rPr>
  </w:style>
  <w:style w:type="character" w:customStyle="1" w:styleId="Kop1Teken">
    <w:name w:val="Kop 1 Teken"/>
    <w:basedOn w:val="Standaardalinea-lettertype"/>
    <w:link w:val="Kop1"/>
    <w:uiPriority w:val="9"/>
    <w:rsid w:val="00CC46B7"/>
    <w:rPr>
      <w:rFonts w:asciiTheme="majorHAnsi" w:eastAsiaTheme="majorEastAsia" w:hAnsiTheme="majorHAnsi" w:cstheme="majorBidi"/>
      <w:b/>
      <w:bCs/>
      <w:color w:val="345A8A" w:themeColor="accent1" w:themeShade="B5"/>
      <w:sz w:val="32"/>
      <w:szCs w:val="32"/>
    </w:rPr>
  </w:style>
  <w:style w:type="paragraph" w:customStyle="1" w:styleId="assistive">
    <w:name w:val="assistive"/>
    <w:basedOn w:val="Normaal"/>
    <w:rsid w:val="00CC46B7"/>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391572">
      <w:bodyDiv w:val="1"/>
      <w:marLeft w:val="0"/>
      <w:marRight w:val="0"/>
      <w:marTop w:val="0"/>
      <w:marBottom w:val="0"/>
      <w:divBdr>
        <w:top w:val="none" w:sz="0" w:space="0" w:color="auto"/>
        <w:left w:val="none" w:sz="0" w:space="0" w:color="auto"/>
        <w:bottom w:val="none" w:sz="0" w:space="0" w:color="auto"/>
        <w:right w:val="none" w:sz="0" w:space="0" w:color="auto"/>
      </w:divBdr>
    </w:div>
    <w:div w:id="1343048338">
      <w:bodyDiv w:val="1"/>
      <w:marLeft w:val="0"/>
      <w:marRight w:val="0"/>
      <w:marTop w:val="0"/>
      <w:marBottom w:val="0"/>
      <w:divBdr>
        <w:top w:val="none" w:sz="0" w:space="0" w:color="auto"/>
        <w:left w:val="none" w:sz="0" w:space="0" w:color="auto"/>
        <w:bottom w:val="none" w:sz="0" w:space="0" w:color="auto"/>
        <w:right w:val="none" w:sz="0" w:space="0" w:color="auto"/>
      </w:divBdr>
      <w:divsChild>
        <w:div w:id="469977202">
          <w:marLeft w:val="0"/>
          <w:marRight w:val="0"/>
          <w:marTop w:val="0"/>
          <w:marBottom w:val="366"/>
          <w:divBdr>
            <w:top w:val="none" w:sz="0" w:space="0" w:color="auto"/>
            <w:left w:val="none" w:sz="0" w:space="0" w:color="auto"/>
            <w:bottom w:val="none" w:sz="0" w:space="0" w:color="auto"/>
            <w:right w:val="none" w:sz="0" w:space="0" w:color="auto"/>
          </w:divBdr>
        </w:div>
        <w:div w:id="1402824020">
          <w:marLeft w:val="0"/>
          <w:marRight w:val="300"/>
          <w:marTop w:val="120"/>
          <w:marBottom w:val="12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arboportaal.nl/externe-bronnen/inhoud/wetgeving/rie" TargetMode="External"/><Relationship Id="rId8" Type="http://schemas.openxmlformats.org/officeDocument/2006/relationships/hyperlink" Target="http://www.arboportaal.nl/externe-bronnen/inhoud/wetgeving/rie" TargetMode="External"/><Relationship Id="rId9" Type="http://schemas.openxmlformats.org/officeDocument/2006/relationships/hyperlink" Target="http://www.rie.nl/voor-branches/10-tips-uit-de-praktijk/"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935</Words>
  <Characters>5144</Characters>
  <Application>Microsoft Macintosh Word</Application>
  <DocSecurity>0</DocSecurity>
  <Lines>42</Lines>
  <Paragraphs>12</Paragraphs>
  <ScaleCrop>false</ScaleCrop>
  <Company>Stop Pesten Nu &amp; BOLWERKen coaching</Company>
  <LinksUpToDate>false</LinksUpToDate>
  <CharactersWithSpaces>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Bolwerk</dc:creator>
  <cp:keywords/>
  <dc:description/>
  <cp:lastModifiedBy>Patricia Bolwerk</cp:lastModifiedBy>
  <cp:revision>1</cp:revision>
  <dcterms:created xsi:type="dcterms:W3CDTF">2016-04-24T07:37:00Z</dcterms:created>
  <dcterms:modified xsi:type="dcterms:W3CDTF">2016-04-24T07:37:00Z</dcterms:modified>
</cp:coreProperties>
</file>